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E5EF12" w14:textId="77777777" w:rsidR="00AB188B" w:rsidRPr="0042334A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All Chi square tests here have been performed across the four genotypes – Driver, effector, double het and wt</w:t>
      </w:r>
    </w:p>
    <w:p w14:paraId="6C113A70" w14:textId="77777777" w:rsidR="00AB188B" w:rsidRPr="0042334A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</w:pPr>
    </w:p>
    <w:p w14:paraId="6BFBBDAA" w14:textId="77777777" w:rsidR="00AB188B" w:rsidRPr="0042334A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OP/IE2 Pupae numbers on tet chi square test</w:t>
      </w:r>
    </w:p>
    <w:p w14:paraId="33A82103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ab/>
        <w:t>Chi-squared test for given probabilities</w:t>
      </w:r>
    </w:p>
    <w:p w14:paraId="54074C7A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370DBCBD" w14:textId="77777777" w:rsidR="00AB188B" w:rsidRPr="0042334A" w:rsidRDefault="00AB188B" w:rsidP="00AB188B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>data:  Opiontet</w:t>
      </w:r>
    </w:p>
    <w:p w14:paraId="250E5F07" w14:textId="77777777" w:rsidR="00AB188B" w:rsidRPr="0042334A" w:rsidRDefault="00AB188B" w:rsidP="00AB188B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>X-squared = 0.065913, df = 3, p-value = 0.9956</w:t>
      </w:r>
    </w:p>
    <w:p w14:paraId="33604425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0F23068D" w14:textId="77777777" w:rsidR="00AB188B" w:rsidRPr="0042334A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OP/IE2 Pupae numbers off tet chi square test</w:t>
      </w:r>
    </w:p>
    <w:p w14:paraId="4DBF1129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360225BD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ab/>
        <w:t>Chi-squared test for given probabilities</w:t>
      </w:r>
    </w:p>
    <w:p w14:paraId="0B6EA751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2F15983B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data:  Opiofftet</w:t>
      </w:r>
    </w:p>
    <w:p w14:paraId="6A7DE60C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X-squared = 5.2074, df = 3, p-value = 0.1572</w:t>
      </w:r>
    </w:p>
    <w:p w14:paraId="7AEF59A9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4B4F9989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OP/IE2 Adult numbers on tet</w:t>
      </w:r>
    </w:p>
    <w:p w14:paraId="47C20166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ab/>
        <w:t>Chi-squared test for given probabilities</w:t>
      </w:r>
    </w:p>
    <w:p w14:paraId="78BC7DB8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722FE99C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data:  adult_Opiontet</w:t>
      </w:r>
    </w:p>
    <w:p w14:paraId="332209EC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X-squared = 0.099617, df = 3, p-value = 0.9919</w:t>
      </w:r>
    </w:p>
    <w:p w14:paraId="3BE36D24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1EDEBFB8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OP/IE2 Adult numbers off tet</w:t>
      </w:r>
    </w:p>
    <w:p w14:paraId="626DADD0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ab/>
        <w:t>Chi-squared test for given probabilities</w:t>
      </w:r>
    </w:p>
    <w:p w14:paraId="24B1F8B4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5A9ED9B2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data:  adult_Opiontet</w:t>
      </w:r>
    </w:p>
    <w:p w14:paraId="1B12665F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X-squared = 0.099617, df = 3, p-value = 0.9919</w:t>
      </w:r>
    </w:p>
    <w:p w14:paraId="2BEE02C9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64ED9C4E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OP/IE2 Adult shaking numbers</w:t>
      </w:r>
    </w:p>
    <w:p w14:paraId="0A923A86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ab/>
        <w:t>Chi-squared test for given probabilities</w:t>
      </w:r>
    </w:p>
    <w:p w14:paraId="26DBE685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5D274CDD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data:  shakeadult_opiofftet</w:t>
      </w:r>
    </w:p>
    <w:p w14:paraId="47BC9E3D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X-squared = 207, df = 3, p-value &lt; 2.2e-16</w:t>
      </w:r>
    </w:p>
    <w:p w14:paraId="2A0F6FD7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 xml:space="preserve"> </w:t>
      </w:r>
    </w:p>
    <w:p w14:paraId="2D42513D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HR5/IE1 Pupae on tet</w:t>
      </w:r>
    </w:p>
    <w:p w14:paraId="64336B99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ab/>
        <w:t>Chi-squared test for given probabilities</w:t>
      </w:r>
    </w:p>
    <w:p w14:paraId="23B3AFA4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3F65DF00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data:  pupae_Hr5ontet</w:t>
      </w:r>
    </w:p>
    <w:p w14:paraId="4228D439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X-squared = 6.7538, df = 3, p-value = 0.08017</w:t>
      </w:r>
    </w:p>
    <w:p w14:paraId="336264A7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60BC1B41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HR5/IE1 Pupae off tet</w:t>
      </w:r>
    </w:p>
    <w:p w14:paraId="2B6E7C7C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48AA5BCA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ab/>
        <w:t>Chi-squared test for given probabilities</w:t>
      </w:r>
    </w:p>
    <w:p w14:paraId="4A903DCE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1A9FF77B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data:  pupae_Hr5offtet</w:t>
      </w:r>
    </w:p>
    <w:p w14:paraId="05E5F5E4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X-squared = 3.6435, df = 3, p-value = 0.3026</w:t>
      </w:r>
    </w:p>
    <w:p w14:paraId="6216D4E3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20F1F6FC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HR5/IE1 Adult on tet</w:t>
      </w:r>
    </w:p>
    <w:p w14:paraId="7D9CF84F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09EEFBF1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ab/>
        <w:t>Chi-squared test for given probabilities</w:t>
      </w:r>
    </w:p>
    <w:p w14:paraId="30440F2A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3E068417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data:  adult_Hr5ontet</w:t>
      </w:r>
    </w:p>
    <w:p w14:paraId="1B064B49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X-squared = 5.4897, df = 3, p-value = 0.1393</w:t>
      </w:r>
    </w:p>
    <w:p w14:paraId="5B82FCB2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4B2515F3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HR5/IE1 Adult off tet</w:t>
      </w:r>
    </w:p>
    <w:p w14:paraId="68C7EA95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587F5821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ab/>
        <w:t>Chi-squared test for given probabilities</w:t>
      </w:r>
    </w:p>
    <w:p w14:paraId="2864C973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3D9103FD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lastRenderedPageBreak/>
        <w:t>data:  adult_Hr5offtet</w:t>
      </w:r>
    </w:p>
    <w:p w14:paraId="7F52D820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X-squared = 5.4344, df = 3, p-value = 0.1426</w:t>
      </w:r>
    </w:p>
    <w:p w14:paraId="283A2DF3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5B019386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</w:pPr>
      <w:r w:rsidRPr="0042334A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 xml:space="preserve">HR5/IE1 Adult shaking numbers </w:t>
      </w:r>
    </w:p>
    <w:p w14:paraId="66856A1F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27451D6D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ab/>
        <w:t>Chi-squared test for given probabilities</w:t>
      </w:r>
    </w:p>
    <w:p w14:paraId="2186A33C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</w:p>
    <w:p w14:paraId="4530F6F5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color w:val="000000"/>
          <w:sz w:val="20"/>
          <w:szCs w:val="20"/>
          <w:lang w:eastAsia="en-GB"/>
        </w:rPr>
        <w:t>data:  shakeadult_Hr5offtet</w:t>
      </w:r>
    </w:p>
    <w:p w14:paraId="027EFDC2" w14:textId="77777777" w:rsidR="00AB188B" w:rsidRPr="00AB188B" w:rsidRDefault="00AB188B" w:rsidP="00AB18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</w:pPr>
      <w:r w:rsidRPr="00AB188B">
        <w:rPr>
          <w:rFonts w:asciiTheme="majorHAnsi" w:eastAsia="Times New Roman" w:hAnsiTheme="majorHAnsi" w:cstheme="majorHAnsi"/>
          <w:b/>
          <w:color w:val="000000"/>
          <w:sz w:val="20"/>
          <w:szCs w:val="20"/>
          <w:lang w:eastAsia="en-GB"/>
        </w:rPr>
        <w:t>X-squared = 546, df = 3, p-value &lt; 2.2e-16</w:t>
      </w:r>
    </w:p>
    <w:p w14:paraId="5CD9AC67" w14:textId="77777777" w:rsidR="00B779CF" w:rsidRPr="0042334A" w:rsidRDefault="00B8699A">
      <w:pPr>
        <w:rPr>
          <w:rFonts w:asciiTheme="majorHAnsi" w:hAnsiTheme="majorHAnsi" w:cstheme="majorHAnsi"/>
        </w:rPr>
      </w:pPr>
      <w:r w:rsidRPr="0042334A">
        <w:rPr>
          <w:rFonts w:asciiTheme="majorHAnsi" w:hAnsiTheme="majorHAnsi" w:cstheme="majorHAnsi"/>
          <w:noProof/>
          <w:lang w:eastAsia="en-GB"/>
        </w:rPr>
        <w:drawing>
          <wp:inline distT="0" distB="0" distL="0" distR="0" wp14:anchorId="01C531A2" wp14:editId="050DD724">
            <wp:extent cx="5731510" cy="3468445"/>
            <wp:effectExtent l="0" t="0" r="2540" b="0"/>
            <wp:docPr id="3" name="Picture 3" descr="C:\Users\hpd08ucu\OneDrive - University of East Anglia\Manuscripts\DBM_scorpion\Figure 1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d08ucu\OneDrive - University of East Anglia\Manuscripts\DBM_scorpion\Figure 1.tif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DCB7" w14:textId="77777777" w:rsidR="00B8699A" w:rsidRPr="0042334A" w:rsidRDefault="00B8699A">
      <w:pPr>
        <w:rPr>
          <w:rFonts w:asciiTheme="majorHAnsi" w:hAnsiTheme="majorHAnsi" w:cstheme="majorHAnsi"/>
        </w:rPr>
      </w:pPr>
    </w:p>
    <w:p w14:paraId="199B152D" w14:textId="77777777" w:rsidR="00B8699A" w:rsidRPr="0042334A" w:rsidRDefault="00B8699A">
      <w:pPr>
        <w:rPr>
          <w:rFonts w:asciiTheme="majorHAnsi" w:hAnsiTheme="majorHAnsi" w:cstheme="majorHAnsi"/>
        </w:rPr>
      </w:pPr>
      <w:r w:rsidRPr="0042334A">
        <w:rPr>
          <w:rFonts w:asciiTheme="majorHAnsi" w:hAnsiTheme="majorHAnsi" w:cstheme="majorHAnsi"/>
          <w:noProof/>
          <w:lang w:eastAsia="en-GB"/>
        </w:rPr>
        <w:drawing>
          <wp:inline distT="0" distB="0" distL="0" distR="0" wp14:anchorId="7F0337E6" wp14:editId="39846FC0">
            <wp:extent cx="5731510" cy="3468445"/>
            <wp:effectExtent l="0" t="0" r="2540" b="0"/>
            <wp:docPr id="2" name="Picture 2" descr="C:\Users\hpd08ucu\OneDrive - University of East Anglia\Manuscripts\DBM_scorpion\Figure 2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d08ucu\OneDrive - University of East Anglia\Manuscripts\DBM_scorpion\Figure 2.tif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817C4" w14:textId="77777777" w:rsidR="00B8699A" w:rsidRPr="0042334A" w:rsidRDefault="00B8699A" w:rsidP="00B8699A">
      <w:pPr>
        <w:rPr>
          <w:rFonts w:asciiTheme="majorHAnsi" w:hAnsiTheme="majorHAnsi" w:cstheme="majorHAnsi"/>
        </w:rPr>
      </w:pPr>
      <w:r w:rsidRPr="0042334A">
        <w:rPr>
          <w:rFonts w:asciiTheme="majorHAnsi" w:hAnsiTheme="majorHAnsi" w:cstheme="majorHAnsi"/>
        </w:rPr>
        <w:lastRenderedPageBreak/>
        <w:t>Number of Shaking events over time</w:t>
      </w:r>
    </w:p>
    <w:p w14:paraId="1904B1CB" w14:textId="77777777" w:rsidR="00B8699A" w:rsidRPr="0042334A" w:rsidRDefault="00B8699A">
      <w:pPr>
        <w:rPr>
          <w:rFonts w:asciiTheme="majorHAnsi" w:hAnsiTheme="majorHAnsi" w:cstheme="majorHAnsi"/>
        </w:rPr>
      </w:pPr>
    </w:p>
    <w:p w14:paraId="64256853" w14:textId="77777777" w:rsidR="00B8699A" w:rsidRPr="0042334A" w:rsidRDefault="00B8699A">
      <w:pPr>
        <w:rPr>
          <w:rFonts w:asciiTheme="majorHAnsi" w:hAnsiTheme="majorHAnsi" w:cstheme="majorHAnsi"/>
        </w:rPr>
      </w:pPr>
      <w:r w:rsidRPr="0042334A">
        <w:rPr>
          <w:rFonts w:asciiTheme="majorHAnsi" w:hAnsiTheme="majorHAnsi" w:cstheme="majorHAnsi"/>
        </w:rPr>
        <w:t>Cox’s Proportional Hazards Test</w:t>
      </w:r>
    </w:p>
    <w:p w14:paraId="0A201F1C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              coef exp(coef) se(coef)      z Pr(&gt;|z|)    </w:t>
      </w:r>
    </w:p>
    <w:p w14:paraId="0D561851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LineOP/IE2 -0.7273    0.4832   0.1423 -5.110 3.23e-07 ***</w:t>
      </w:r>
    </w:p>
    <w:p w14:paraId="3AEF962C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SexMale     0.2327    1.2620   0.1297  1.795   0.0727 .  </w:t>
      </w:r>
    </w:p>
    <w:p w14:paraId="1460D90C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---</w:t>
      </w:r>
    </w:p>
    <w:p w14:paraId="62736AA3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Signif. codes:  0 ‘***’ 0.001 ‘**’ 0.01 ‘*’ 0.05 ‘.’ 0.1 ‘ ’ 1</w:t>
      </w:r>
    </w:p>
    <w:p w14:paraId="00CEE1C9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</w:p>
    <w:p w14:paraId="1BB88515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           exp(coef) exp(-coef) lower .95 upper .95</w:t>
      </w:r>
    </w:p>
    <w:p w14:paraId="10D63ECA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LineOP/IE2    0.4832     2.0694    0.3656    0.6387</w:t>
      </w:r>
    </w:p>
    <w:p w14:paraId="0633874B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SexMale       1.2620     0.7924    0.9788    1.6273</w:t>
      </w:r>
    </w:p>
    <w:p w14:paraId="01D9F10C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</w:p>
    <w:p w14:paraId="21011C4F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Concordance= 0.616  (se = 0.018 )</w:t>
      </w:r>
    </w:p>
    <w:p w14:paraId="42A7D4B6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Likelihood ratio test= 32.09  on 2 df,   p=1e-07</w:t>
      </w:r>
    </w:p>
    <w:p w14:paraId="3B982053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Wald test            = 29.56  on 2 df,   p=4e-07</w:t>
      </w:r>
    </w:p>
    <w:p w14:paraId="561CD5FC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Fonts w:asciiTheme="majorHAnsi" w:hAnsiTheme="majorHAnsi" w:cstheme="majorHAnsi"/>
          <w:color w:val="000000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Score (logrank) test = 30.74  on 2 df,   p=2e-07</w:t>
      </w:r>
    </w:p>
    <w:p w14:paraId="2B4A097A" w14:textId="77777777" w:rsidR="00B8699A" w:rsidRPr="0042334A" w:rsidRDefault="00B8699A">
      <w:pPr>
        <w:rPr>
          <w:rFonts w:asciiTheme="majorHAnsi" w:hAnsiTheme="majorHAnsi" w:cstheme="majorHAnsi"/>
        </w:rPr>
      </w:pPr>
    </w:p>
    <w:p w14:paraId="525A5A7F" w14:textId="77777777" w:rsidR="00B8699A" w:rsidRPr="0042334A" w:rsidRDefault="00B8699A">
      <w:pPr>
        <w:rPr>
          <w:rFonts w:asciiTheme="majorHAnsi" w:hAnsiTheme="majorHAnsi" w:cstheme="majorHAnsi"/>
          <w:b/>
        </w:rPr>
      </w:pPr>
      <w:r w:rsidRPr="0042334A">
        <w:rPr>
          <w:rFonts w:asciiTheme="majorHAnsi" w:hAnsiTheme="majorHAnsi" w:cstheme="majorHAnsi"/>
          <w:b/>
        </w:rPr>
        <w:t>Summary OPIE2 is less effective than Hr5Ie1</w:t>
      </w:r>
    </w:p>
    <w:p w14:paraId="6F4E976B" w14:textId="77777777" w:rsidR="00B8699A" w:rsidRPr="0042334A" w:rsidRDefault="00B8699A">
      <w:pPr>
        <w:rPr>
          <w:rFonts w:asciiTheme="majorHAnsi" w:hAnsiTheme="majorHAnsi" w:cstheme="majorHAnsi"/>
          <w:b/>
        </w:rPr>
      </w:pPr>
      <w:r w:rsidRPr="0042334A">
        <w:rPr>
          <w:rFonts w:asciiTheme="majorHAnsi" w:hAnsiTheme="majorHAnsi" w:cstheme="majorHAnsi"/>
          <w:b/>
        </w:rPr>
        <w:t>Male’s are possibly slightly more susceptible than females</w:t>
      </w:r>
    </w:p>
    <w:p w14:paraId="3513E98B" w14:textId="77777777" w:rsidR="00B8699A" w:rsidRPr="0042334A" w:rsidRDefault="00B8699A">
      <w:pPr>
        <w:rPr>
          <w:rFonts w:asciiTheme="majorHAnsi" w:hAnsiTheme="majorHAnsi" w:cstheme="majorHAnsi"/>
          <w:b/>
        </w:rPr>
      </w:pPr>
      <w:r w:rsidRPr="0042334A">
        <w:rPr>
          <w:rFonts w:asciiTheme="majorHAnsi" w:hAnsiTheme="majorHAnsi" w:cstheme="majorHAnsi"/>
          <w:b/>
          <w:noProof/>
          <w:lang w:eastAsia="en-GB"/>
        </w:rPr>
        <w:drawing>
          <wp:inline distT="0" distB="0" distL="0" distR="0" wp14:anchorId="28BFF763" wp14:editId="67825440">
            <wp:extent cx="6312411" cy="3819979"/>
            <wp:effectExtent l="0" t="0" r="0" b="9525"/>
            <wp:docPr id="1" name="Picture 1" descr="C:\Users\hpd08ucu\OneDrive - University of East Anglia\Manuscripts\DBM_scorpion\Figure 3 forest plot of Cox's model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d08ucu\OneDrive - University of East Anglia\Manuscripts\DBM_scorpion\Figure 3 forest plot of Cox's model.tif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28" cy="382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5522" w14:textId="77777777" w:rsidR="00B8699A" w:rsidRPr="0042334A" w:rsidRDefault="00B8699A">
      <w:pPr>
        <w:rPr>
          <w:rFonts w:asciiTheme="majorHAnsi" w:hAnsiTheme="majorHAnsi" w:cstheme="majorHAnsi"/>
          <w:b/>
        </w:rPr>
      </w:pPr>
    </w:p>
    <w:p w14:paraId="2D15D8D0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b/>
          <w:color w:val="000000"/>
        </w:rPr>
      </w:pPr>
      <w:r w:rsidRPr="0042334A">
        <w:rPr>
          <w:rFonts w:asciiTheme="majorHAnsi" w:hAnsiTheme="majorHAnsi" w:cstheme="majorHAnsi"/>
          <w:b/>
          <w:color w:val="000000"/>
        </w:rPr>
        <w:t>Egg hatching rate – more eggs hatch on tet</w:t>
      </w:r>
    </w:p>
    <w:p w14:paraId="3A2B66C6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>Call:</w:t>
      </w:r>
    </w:p>
    <w:p w14:paraId="2E129126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 xml:space="preserve">glm(formula = hatchrate ~ Treatment, family = quasibinomial, </w:t>
      </w:r>
    </w:p>
    <w:p w14:paraId="195722C4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 xml:space="preserve">    data = egghatch)</w:t>
      </w:r>
    </w:p>
    <w:p w14:paraId="3EDD8960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</w:p>
    <w:p w14:paraId="53EC0F5A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 xml:space="preserve">Deviance Residuals: </w:t>
      </w:r>
    </w:p>
    <w:p w14:paraId="2215C39E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 xml:space="preserve">    Min       1Q   Median       3Q      Max  </w:t>
      </w:r>
    </w:p>
    <w:p w14:paraId="37FE48A9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 xml:space="preserve">-6.7693  -0.7457   0.2421   1.8906   5.3422  </w:t>
      </w:r>
    </w:p>
    <w:p w14:paraId="31364114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</w:p>
    <w:p w14:paraId="096B7343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>Coefficients:</w:t>
      </w:r>
    </w:p>
    <w:p w14:paraId="7A318064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 xml:space="preserve">                Estimate Std. Error t value Pr(&gt;|t|)    </w:t>
      </w:r>
    </w:p>
    <w:p w14:paraId="58177F3A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>(Intercept)       1.4534     0.2430   5.981 2.20e-07 ***</w:t>
      </w:r>
    </w:p>
    <w:p w14:paraId="1878BA80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>Treatmenton-tet   1.4632     0.3333   4.390 5.72e-05 ***</w:t>
      </w:r>
    </w:p>
    <w:p w14:paraId="6A977F96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>---</w:t>
      </w:r>
    </w:p>
    <w:p w14:paraId="51069B72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>Signif. codes:  0 ‘***’ 0.001 ‘**’ 0.01 ‘*’ 0.05 ‘.’ 0.1 ‘ ’ 1</w:t>
      </w:r>
    </w:p>
    <w:p w14:paraId="05864B38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</w:p>
    <w:p w14:paraId="0C005EEA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>(Dispersion parameter for quasibinomial family taken to be 9.477345)</w:t>
      </w:r>
    </w:p>
    <w:p w14:paraId="0545F9FF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</w:p>
    <w:p w14:paraId="68946DF2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 xml:space="preserve">    Null deviance: 562.61  on 52  degrees of freedom</w:t>
      </w:r>
    </w:p>
    <w:p w14:paraId="214AD39A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>Residual deviance: 388.57  on 51  degrees of freedom</w:t>
      </w:r>
    </w:p>
    <w:p w14:paraId="4EA489FE" w14:textId="77777777" w:rsidR="00B8699A" w:rsidRPr="0042334A" w:rsidRDefault="00B8699A" w:rsidP="00B8699A">
      <w:pPr>
        <w:pStyle w:val="HTMLPreformatted"/>
        <w:shd w:val="clear" w:color="auto" w:fill="FFFFFF"/>
        <w:rPr>
          <w:rFonts w:asciiTheme="majorHAnsi" w:hAnsiTheme="majorHAnsi" w:cstheme="majorHAnsi"/>
          <w:color w:val="000000"/>
        </w:rPr>
      </w:pPr>
      <w:r w:rsidRPr="0042334A">
        <w:rPr>
          <w:rFonts w:asciiTheme="majorHAnsi" w:hAnsiTheme="majorHAnsi" w:cstheme="majorHAnsi"/>
          <w:color w:val="000000"/>
        </w:rPr>
        <w:t>AIC: NA</w:t>
      </w:r>
    </w:p>
    <w:p w14:paraId="194EC751" w14:textId="77777777" w:rsidR="00B8699A" w:rsidRPr="0042334A" w:rsidRDefault="00B8699A">
      <w:pPr>
        <w:rPr>
          <w:rFonts w:asciiTheme="majorHAnsi" w:hAnsiTheme="majorHAnsi" w:cstheme="majorHAnsi"/>
          <w:b/>
        </w:rPr>
      </w:pPr>
    </w:p>
    <w:p w14:paraId="7E41336E" w14:textId="77777777" w:rsidR="00B8699A" w:rsidRPr="0042334A" w:rsidRDefault="00B8699A">
      <w:pPr>
        <w:rPr>
          <w:rFonts w:asciiTheme="majorHAnsi" w:hAnsiTheme="majorHAnsi" w:cstheme="majorHAnsi"/>
          <w:b/>
        </w:rPr>
      </w:pPr>
      <w:r w:rsidRPr="0042334A">
        <w:rPr>
          <w:rFonts w:asciiTheme="majorHAnsi" w:hAnsiTheme="majorHAnsi" w:cstheme="majorHAnsi"/>
          <w:b/>
        </w:rPr>
        <w:t>Egg laying rate – More eggs are laid on tet</w:t>
      </w:r>
    </w:p>
    <w:p w14:paraId="265F0E54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Call:</w:t>
      </w:r>
    </w:p>
    <w:p w14:paraId="27B580A9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glm(formula = Eggs.laid ~ Treatment, family = quasipoisson, data = egghatch)</w:t>
      </w:r>
    </w:p>
    <w:p w14:paraId="7915AC8E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</w:p>
    <w:p w14:paraId="4F89C9A2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Deviance Residuals: </w:t>
      </w:r>
    </w:p>
    <w:p w14:paraId="7409240A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     Min        1Q    Median        3Q       Max  </w:t>
      </w:r>
    </w:p>
    <w:p w14:paraId="1DB88BD2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-12.7390   -4.3896    0.0674    2.7068    7.7538  </w:t>
      </w:r>
    </w:p>
    <w:p w14:paraId="4BD8B840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</w:p>
    <w:p w14:paraId="54215B98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Coefficients:</w:t>
      </w:r>
    </w:p>
    <w:p w14:paraId="1EC3C916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                Estimate Std. Error t value Pr(&gt;|t|)    </w:t>
      </w:r>
    </w:p>
    <w:p w14:paraId="580615ED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(Intercept)       3.4836     0.1537  22.667  &lt; 2e-16 ***</w:t>
      </w:r>
    </w:p>
    <w:p w14:paraId="7C840321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Treatmenton-tet   1.2893     0.1710   7.538 5.52e-10 ***</w:t>
      </w:r>
    </w:p>
    <w:p w14:paraId="6F79079D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---</w:t>
      </w:r>
    </w:p>
    <w:p w14:paraId="11261157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Signif. codes:  0 ‘***’ 0.001 ‘**’ 0.01 ‘*’ 0.05 ‘.’ 0.1 ‘ ’ 1</w:t>
      </w:r>
    </w:p>
    <w:p w14:paraId="7C740175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</w:p>
    <w:p w14:paraId="0968D0F4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(Dispersion parameter for quasipoisson family taken to be 20.00535)</w:t>
      </w:r>
    </w:p>
    <w:p w14:paraId="1524E667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</w:p>
    <w:p w14:paraId="43A7B504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    Null deviance: 2644.6  on 55  degrees of freedom</w:t>
      </w:r>
    </w:p>
    <w:p w14:paraId="13D82BC1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Residual deviance: 1224.2  on 54  degrees of freedom</w:t>
      </w:r>
    </w:p>
    <w:p w14:paraId="671341A9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AIC: NA</w:t>
      </w:r>
    </w:p>
    <w:p w14:paraId="68CAD339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</w:p>
    <w:p w14:paraId="481621F3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Fonts w:asciiTheme="majorHAnsi" w:hAnsiTheme="majorHAnsi" w:cstheme="majorHAnsi"/>
          <w:color w:val="000000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Number of Fisher Scoring iterations: 5</w:t>
      </w:r>
    </w:p>
    <w:p w14:paraId="142144DE" w14:textId="77777777" w:rsidR="00B8699A" w:rsidRPr="0042334A" w:rsidRDefault="00B8699A">
      <w:pPr>
        <w:rPr>
          <w:rFonts w:asciiTheme="majorHAnsi" w:hAnsiTheme="majorHAnsi" w:cstheme="majorHAnsi"/>
          <w:b/>
        </w:rPr>
      </w:pPr>
    </w:p>
    <w:p w14:paraId="5B5BA71A" w14:textId="77777777" w:rsidR="00B8699A" w:rsidRPr="0042334A" w:rsidRDefault="00B8699A">
      <w:pPr>
        <w:rPr>
          <w:rFonts w:asciiTheme="majorHAnsi" w:hAnsiTheme="majorHAnsi" w:cstheme="majorHAnsi"/>
          <w:b/>
        </w:rPr>
      </w:pPr>
    </w:p>
    <w:p w14:paraId="662681F6" w14:textId="77777777" w:rsidR="00B8699A" w:rsidRPr="0042334A" w:rsidRDefault="00B8699A">
      <w:pPr>
        <w:rPr>
          <w:rFonts w:asciiTheme="majorHAnsi" w:hAnsiTheme="majorHAnsi" w:cstheme="majorHAnsi"/>
          <w:b/>
        </w:rPr>
      </w:pPr>
    </w:p>
    <w:p w14:paraId="6E549B52" w14:textId="77777777" w:rsidR="00B8699A" w:rsidRPr="0042334A" w:rsidRDefault="00B8699A">
      <w:pPr>
        <w:rPr>
          <w:rFonts w:asciiTheme="majorHAnsi" w:hAnsiTheme="majorHAnsi" w:cstheme="majorHAnsi"/>
          <w:b/>
        </w:rPr>
      </w:pPr>
      <w:r w:rsidRPr="0042334A">
        <w:rPr>
          <w:rFonts w:asciiTheme="majorHAnsi" w:hAnsiTheme="majorHAnsi" w:cstheme="majorHAnsi"/>
          <w:b/>
          <w:noProof/>
          <w:lang w:eastAsia="en-GB"/>
        </w:rPr>
        <w:lastRenderedPageBreak/>
        <w:drawing>
          <wp:inline distT="0" distB="0" distL="0" distR="0" wp14:anchorId="0DE6F970" wp14:editId="70FBFD86">
            <wp:extent cx="5731510" cy="4161550"/>
            <wp:effectExtent l="0" t="0" r="2540" b="0"/>
            <wp:docPr id="4" name="Picture 4" descr="C:\Users\hpd08ucu\OneDrive - University of East Anglia\Manuscripts\DBM_scorpion\Figure 4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d08ucu\OneDrive - University of East Anglia\Manuscripts\DBM_scorpion\Figure 4.tif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79AA4" w14:textId="77777777" w:rsidR="00B8699A" w:rsidRPr="0042334A" w:rsidRDefault="00B8699A">
      <w:pPr>
        <w:rPr>
          <w:rFonts w:asciiTheme="majorHAnsi" w:hAnsiTheme="majorHAnsi" w:cstheme="majorHAnsi"/>
          <w:b/>
        </w:rPr>
      </w:pPr>
    </w:p>
    <w:p w14:paraId="7054572C" w14:textId="77777777" w:rsidR="00B8699A" w:rsidRPr="0042334A" w:rsidRDefault="00B8699A">
      <w:pPr>
        <w:rPr>
          <w:rFonts w:asciiTheme="majorHAnsi" w:hAnsiTheme="majorHAnsi" w:cstheme="majorHAnsi"/>
          <w:b/>
        </w:rPr>
      </w:pPr>
      <w:r w:rsidRPr="0042334A">
        <w:rPr>
          <w:rFonts w:asciiTheme="majorHAnsi" w:hAnsiTheme="majorHAnsi" w:cstheme="majorHAnsi"/>
          <w:b/>
          <w:noProof/>
          <w:lang w:eastAsia="en-GB"/>
        </w:rPr>
        <w:lastRenderedPageBreak/>
        <w:drawing>
          <wp:inline distT="0" distB="0" distL="0" distR="0" wp14:anchorId="0E39F498" wp14:editId="606928E2">
            <wp:extent cx="5731510" cy="4546115"/>
            <wp:effectExtent l="0" t="0" r="2540" b="6985"/>
            <wp:docPr id="5" name="Picture 5" descr="C:\Users\hpd08ucu\OneDrive - University of East Anglia\Manuscripts\DBM_scorpion\Figure 5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d08ucu\OneDrive - University of East Anglia\Manuscripts\DBM_scorpion\Figure 5.tif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12BC4" w14:textId="77777777" w:rsidR="0042334A" w:rsidRPr="0042334A" w:rsidRDefault="0042334A">
      <w:pPr>
        <w:rPr>
          <w:rFonts w:asciiTheme="majorHAnsi" w:hAnsiTheme="majorHAnsi" w:cstheme="majorHAnsi"/>
          <w:b/>
        </w:rPr>
      </w:pPr>
      <w:r w:rsidRPr="0042334A">
        <w:rPr>
          <w:rFonts w:asciiTheme="majorHAnsi" w:hAnsiTheme="majorHAnsi" w:cstheme="majorHAnsi"/>
          <w:b/>
        </w:rPr>
        <w:t>Hr5 moths on and off tet</w:t>
      </w:r>
    </w:p>
    <w:p w14:paraId="3818F6EA" w14:textId="77777777" w:rsidR="00B8699A" w:rsidRDefault="0042334A">
      <w:pPr>
        <w:rPr>
          <w:rFonts w:asciiTheme="majorHAnsi" w:hAnsiTheme="majorHAnsi" w:cstheme="majorHAnsi"/>
          <w:b/>
        </w:rPr>
      </w:pPr>
      <w:r w:rsidRPr="0042334A">
        <w:rPr>
          <w:rFonts w:asciiTheme="majorHAnsi" w:hAnsiTheme="majorHAnsi" w:cstheme="majorHAnsi"/>
          <w:b/>
        </w:rPr>
        <w:t xml:space="preserve">Cox’s PH – a trend towards an interaction between males and treatment e.g. males live longer on-tet but suffer more off-tet but not quite significant. </w:t>
      </w:r>
    </w:p>
    <w:p w14:paraId="30C53A76" w14:textId="77777777" w:rsidR="0042334A" w:rsidRPr="0042334A" w:rsidRDefault="0042334A">
      <w:pPr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On and off tet is highly significant</w:t>
      </w:r>
    </w:p>
    <w:p w14:paraId="19609756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coxph(formula = Surv(Lifespan) ~ Treatment * Sex, data = longevity)</w:t>
      </w:r>
    </w:p>
    <w:p w14:paraId="299A893F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</w:p>
    <w:p w14:paraId="289008E9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  n= 102, number of events= 102 </w:t>
      </w:r>
    </w:p>
    <w:p w14:paraId="38B29003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</w:p>
    <w:p w14:paraId="354B93DD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                            coef exp(coef) se(coef)</w:t>
      </w:r>
    </w:p>
    <w:p w14:paraId="2F7457C8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Treatmenton-tet         -3.87007   0.02086  0.64483</w:t>
      </w:r>
    </w:p>
    <w:p w14:paraId="1D586CF9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SexMale                 -0.07741   0.92551  0.29130</w:t>
      </w:r>
    </w:p>
    <w:p w14:paraId="645953B6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Treatmenton-tet:SexMale -0.76964   0.46318  0.40697</w:t>
      </w:r>
    </w:p>
    <w:p w14:paraId="51ED635A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                             z Pr(&gt;|z|)    </w:t>
      </w:r>
    </w:p>
    <w:p w14:paraId="1B0965AA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Treatmenton-tet         -6.002 1.95e-09 ***</w:t>
      </w:r>
    </w:p>
    <w:p w14:paraId="528DE8CC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SexMale                 -0.266   0.7904    </w:t>
      </w:r>
    </w:p>
    <w:p w14:paraId="2928C33C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Treatmenton-tet:SexMale -1.891   0.0586 .  </w:t>
      </w:r>
    </w:p>
    <w:p w14:paraId="1BD6A892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---</w:t>
      </w:r>
    </w:p>
    <w:p w14:paraId="150D9F5D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Signif. codes:  </w:t>
      </w:r>
    </w:p>
    <w:p w14:paraId="46A780B6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0 ‘***’ 0.001 ‘**’ 0.01 ‘*’ 0.05 ‘.’ 0.1 ‘ ’ 1</w:t>
      </w:r>
    </w:p>
    <w:p w14:paraId="23019C5D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</w:p>
    <w:p w14:paraId="0FD851E3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 xml:space="preserve">                        exp(coef) exp(-coef)</w:t>
      </w:r>
    </w:p>
    <w:p w14:paraId="78CA2A7B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Treatmenton-tet           0.02086     47.946</w:t>
      </w:r>
    </w:p>
    <w:p w14:paraId="7ECCB9A6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SexMale                   0.92551      1.080</w:t>
      </w:r>
    </w:p>
    <w:p w14:paraId="0EFB1702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Treatmenton-tet:SexMale   0.46318      2.159</w:t>
      </w:r>
    </w:p>
    <w:p w14:paraId="51AE6B63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lastRenderedPageBreak/>
        <w:t xml:space="preserve">                        lower .95 upper .95</w:t>
      </w:r>
    </w:p>
    <w:p w14:paraId="2B5A8FA1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Treatmenton-tet          0.005893   0.07381</w:t>
      </w:r>
    </w:p>
    <w:p w14:paraId="4C44E516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SexMale                  0.522907   1.63809</w:t>
      </w:r>
    </w:p>
    <w:p w14:paraId="0A154F6B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Treatmenton-tet:SexMale  0.208611   1.02840</w:t>
      </w:r>
    </w:p>
    <w:p w14:paraId="6E9467DA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</w:p>
    <w:p w14:paraId="4E6107F0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Concordance= 0.809  (se = 0.02 )</w:t>
      </w:r>
    </w:p>
    <w:p w14:paraId="7B7A51D5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Likelihood ratio test= 118.3  on 3 df,   p=&lt;2e-16</w:t>
      </w:r>
    </w:p>
    <w:p w14:paraId="1EA25BCE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Wald test            = 51.68  on 3 df,   p=3e-11</w:t>
      </w:r>
    </w:p>
    <w:p w14:paraId="55A8B863" w14:textId="77777777" w:rsidR="00B8699A" w:rsidRPr="0042334A" w:rsidRDefault="00B8699A" w:rsidP="00B8699A">
      <w:pPr>
        <w:pStyle w:val="HTMLPreformatted"/>
        <w:shd w:val="clear" w:color="auto" w:fill="FFFFFF"/>
        <w:wordWrap w:val="0"/>
        <w:rPr>
          <w:rFonts w:asciiTheme="majorHAnsi" w:hAnsiTheme="majorHAnsi" w:cstheme="majorHAnsi"/>
          <w:color w:val="000000"/>
        </w:rPr>
      </w:pPr>
      <w:r w:rsidRPr="0042334A">
        <w:rPr>
          <w:rStyle w:val="gd15mcfceub"/>
          <w:rFonts w:asciiTheme="majorHAnsi" w:hAnsiTheme="majorHAnsi" w:cstheme="majorHAnsi"/>
          <w:color w:val="000000"/>
          <w:bdr w:val="none" w:sz="0" w:space="0" w:color="auto" w:frame="1"/>
        </w:rPr>
        <w:t>Score (logrank) test = 117.1  on 3 df,   p=&lt;2e-16</w:t>
      </w:r>
    </w:p>
    <w:p w14:paraId="44B6A3E7" w14:textId="77777777" w:rsidR="00B8699A" w:rsidRPr="0042334A" w:rsidRDefault="00B8699A">
      <w:pPr>
        <w:rPr>
          <w:rFonts w:asciiTheme="majorHAnsi" w:hAnsiTheme="majorHAnsi" w:cstheme="majorHAnsi"/>
          <w:b/>
        </w:rPr>
      </w:pPr>
    </w:p>
    <w:sectPr w:rsidR="00B8699A" w:rsidRPr="004233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188B"/>
    <w:rsid w:val="0042334A"/>
    <w:rsid w:val="00824B02"/>
    <w:rsid w:val="00AB188B"/>
    <w:rsid w:val="00B779CF"/>
    <w:rsid w:val="00B86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D51C4"/>
  <w15:chartTrackingRefBased/>
  <w15:docId w15:val="{7FE532A2-7D8A-4341-B0ED-FCB4C5FD3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18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188B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gd15mcfceub">
    <w:name w:val="gd15mcfceub"/>
    <w:basedOn w:val="DefaultParagraphFont"/>
    <w:rsid w:val="00B8699A"/>
  </w:style>
  <w:style w:type="character" w:customStyle="1" w:styleId="aceconstant">
    <w:name w:val="ace_constant"/>
    <w:basedOn w:val="DefaultParagraphFont"/>
    <w:rsid w:val="00B869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86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5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tiff"/><Relationship Id="rId5" Type="http://schemas.openxmlformats.org/officeDocument/2006/relationships/settings" Target="settings.xml"/><Relationship Id="rId10" Type="http://schemas.openxmlformats.org/officeDocument/2006/relationships/image" Target="media/image4.tiff"/><Relationship Id="rId4" Type="http://schemas.openxmlformats.org/officeDocument/2006/relationships/styles" Target="style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D829E9E21C81E43886A783C6B01A595" ma:contentTypeVersion="9" ma:contentTypeDescription="Create a new document." ma:contentTypeScope="" ma:versionID="f36777510bf2c21adcb27abcd7175cdf">
  <xsd:schema xmlns:xsd="http://www.w3.org/2001/XMLSchema" xmlns:xs="http://www.w3.org/2001/XMLSchema" xmlns:p="http://schemas.microsoft.com/office/2006/metadata/properties" xmlns:ns3="e6611e23-9fef-4c21-8268-44fa23f36b27" targetNamespace="http://schemas.microsoft.com/office/2006/metadata/properties" ma:root="true" ma:fieldsID="077e06a513a712b8aa23ee56704a9a6b" ns3:_="">
    <xsd:import namespace="e6611e23-9fef-4c21-8268-44fa23f36b2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611e23-9fef-4c21-8268-44fa23f36b2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CDBDD9A-413D-47AB-AAAC-77A7814002F9}">
  <ds:schemaRefs>
    <ds:schemaRef ds:uri="http://purl.org/dc/elements/1.1/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e6611e23-9fef-4c21-8268-44fa23f36b27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24FF521C-BF44-4BE7-8E40-4237A8DB53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A95E14-A2BF-41B7-8317-211D646A77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6611e23-9fef-4c21-8268-44fa23f36b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748</Words>
  <Characters>4267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East Anglia</Company>
  <LinksUpToDate>false</LinksUpToDate>
  <CharactersWithSpaces>5005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Leftwich (BIO - Staff)</dc:creator>
  <cp:keywords/>
  <dc:description/>
  <cp:lastModifiedBy>Philip Leftwich</cp:lastModifiedBy>
  <cp:revision>2</cp:revision>
  <dcterms:created xsi:type="dcterms:W3CDTF">2020-02-18T13:19:00Z</dcterms:created>
  <dcterms:modified xsi:type="dcterms:W3CDTF">2020-04-13T11:30:00Z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0x0101002D829E9E21C81E43886A783C6B01A595</vt:lpwstr>
  </property>
  <property fmtid="{D5CDD505-2E9C-101B-9397-08002B2CF9AE}" pid="3" name="ProjectId">
    <vt:lpwstr>-1</vt:lpwstr>
  </property>
  <property fmtid="{D5CDD505-2E9C-101B-9397-08002B2CF9AE}" pid="4" name="FileId">
    <vt:lpwstr>1008810</vt:lpwstr>
  </property>
  <property fmtid="{D5CDD505-2E9C-101B-9397-08002B2CF9AE}" pid="5" name="StyleId">
    <vt:lpwstr>http://www.zotero.org/styles/vancouver</vt:lpwstr>
  </property>
</Properties>
</file>